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FORMULÁRIO DE RECURSO EDITAL Nº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/2021.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SELEÇÃO DE PROFESSORES FORMADORES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CURSO DE LICENCIATURA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NA MODALIDADE A DISTÂNCIA - UFES/SEAD.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Semestre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2022/1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Disciplina: 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7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+IbeAoianKQSpEb+ayYxjUl6Q==">AMUW2mVihMU9cGHLj3E+OMVeTUaNBWzrKjZbfoj6LQvSd4OxVebn7IQcDrd6SW7WskSyCrWoIeEunUInWvWFbPelzMHbMDUyuOoCDBawAX+voY8ncSWEqvo=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