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0" w:firstLine="0"/>
        <w:jc w:val="center"/>
        <w:rPr>
          <w:b w:val="1"/>
          <w:sz w:val="20"/>
          <w:szCs w:val="20"/>
        </w:rPr>
      </w:pPr>
      <w:bookmarkStart w:colFirst="0" w:colLast="0" w:name="_xq89xu32q2y4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45.0" w:type="dxa"/>
        <w:jc w:val="left"/>
        <w:tblInd w:w="2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140"/>
        <w:gridCol w:w="3105"/>
        <w:tblGridChange w:id="0">
          <w:tblGrid>
            <w:gridCol w:w="7140"/>
            <w:gridCol w:w="3105"/>
          </w:tblGrid>
        </w:tblGridChange>
      </w:tblGrid>
      <w:tr>
        <w:trPr>
          <w:cantSplit w:val="0"/>
          <w:trHeight w:val="39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FORMULÁRIO DE INSCRIÇÃO –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EDITAL nº 027/2021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EQUIPE MULTIDISCIPLINAR DA SUPERINTENDÊNCIA DE EDUCAÇÃO A DISTÂNCIA - SEAD/UFES.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candidato: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0"/>
          <w:trHeight w:val="212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   ] Coordenador de Projetos Educacionais 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   ] Profissional de Atendimento Educacional Especializado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Fase de Recurso: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]  1ª Etapa      [   ]  2ª Etapa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ind w:left="22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597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ind w:left="22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88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23">
      <w:pPr>
        <w:ind w:left="284" w:right="11" w:firstLine="0"/>
        <w:jc w:val="center"/>
        <w:rPr>
          <w:sz w:val="20"/>
          <w:szCs w:val="20"/>
          <w:shd w:fill="ff9900" w:val="clear"/>
        </w:rPr>
      </w:pPr>
      <w:r w:rsidDel="00000000" w:rsidR="00000000" w:rsidRPr="00000000">
        <w:rPr>
          <w:sz w:val="20"/>
          <w:szCs w:val="20"/>
          <w:rtl w:val="0"/>
        </w:rPr>
        <w:t xml:space="preserve">Fundamentar o recurso e enviar para o endereço eletrônico: </w:t>
      </w:r>
      <w:hyperlink r:id="rId6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inscricao.edital.sead@ufes.br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08" w:top="708" w:left="708" w:right="70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jc w:val="center"/>
      <w:rPr>
        <w:color w:val="000000"/>
      </w:rPr>
    </w:pPr>
    <w:r w:rsidDel="00000000" w:rsidR="00000000" w:rsidRPr="00000000">
      <w:rPr>
        <w:b w:val="1"/>
        <w:color w:val="000000"/>
        <w:sz w:val="20"/>
        <w:szCs w:val="20"/>
      </w:rPr>
      <w:drawing>
        <wp:inline distB="114300" distT="114300" distL="114300" distR="114300">
          <wp:extent cx="3600000" cy="15480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00000" cy="154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inscricao.edital.sead@ufes.br" TargetMode="Externa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